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6FA" w:rsidRDefault="006006FA" w:rsidP="006006FA">
      <w:pPr>
        <w:pStyle w:val="NoSpacing"/>
      </w:pPr>
      <w:r>
        <w:rPr>
          <w:u w:val="single"/>
        </w:rPr>
        <w:t>Stephen RUSSELL</w:t>
      </w:r>
      <w:r>
        <w:t xml:space="preserve">    (fl.1486)</w:t>
      </w:r>
    </w:p>
    <w:p w:rsidR="006006FA" w:rsidRDefault="006006FA" w:rsidP="006006FA">
      <w:pPr>
        <w:pStyle w:val="NoSpacing"/>
      </w:pPr>
      <w:r>
        <w:t>of London.  Founder.</w:t>
      </w:r>
    </w:p>
    <w:p w:rsidR="006006FA" w:rsidRDefault="006006FA" w:rsidP="006006FA">
      <w:pPr>
        <w:pStyle w:val="NoSpacing"/>
      </w:pPr>
    </w:p>
    <w:p w:rsidR="006006FA" w:rsidRDefault="006006FA" w:rsidP="006006FA">
      <w:pPr>
        <w:pStyle w:val="NoSpacing"/>
      </w:pPr>
    </w:p>
    <w:p w:rsidR="006006FA" w:rsidRDefault="006006FA" w:rsidP="006006FA">
      <w:pPr>
        <w:pStyle w:val="NoSpacing"/>
      </w:pPr>
      <w:r>
        <w:t xml:space="preserve">  9 Nov.1486</w:t>
      </w:r>
      <w:r>
        <w:tab/>
        <w:t>He, Richard Hawk(q.v.), Randolph Austeyn(q.v.) and John Wayte(q.v.)</w:t>
      </w:r>
    </w:p>
    <w:p w:rsidR="006006FA" w:rsidRDefault="006006FA" w:rsidP="006006FA">
      <w:pPr>
        <w:pStyle w:val="NoSpacing"/>
      </w:pPr>
      <w:r>
        <w:tab/>
      </w:r>
      <w:r>
        <w:tab/>
        <w:t>entered into a bond for the payment into the Chamber by Randolph of</w:t>
      </w:r>
    </w:p>
    <w:p w:rsidR="006006FA" w:rsidRDefault="006006FA" w:rsidP="006006FA">
      <w:pPr>
        <w:pStyle w:val="NoSpacing"/>
      </w:pPr>
      <w:r>
        <w:tab/>
      </w:r>
      <w:r>
        <w:tab/>
        <w:t xml:space="preserve">£13 3s 10d to the use of John, son of the late Laurence Austeyn, </w:t>
      </w:r>
    </w:p>
    <w:p w:rsidR="006006FA" w:rsidRDefault="006006FA" w:rsidP="006006FA">
      <w:pPr>
        <w:pStyle w:val="NoSpacing"/>
      </w:pPr>
      <w:r>
        <w:tab/>
      </w:r>
      <w:r>
        <w:tab/>
        <w:t>barber(q.v.).    (</w:t>
      </w:r>
      <w:hyperlink r:id="rId6" w:history="1">
        <w:r w:rsidRPr="002A3936">
          <w:rPr>
            <w:rStyle w:val="Hyperlink"/>
          </w:rPr>
          <w:t>www.british-history.ac.uk/report.aspx?compid=33660</w:t>
        </w:r>
      </w:hyperlink>
      <w:r>
        <w:t>)</w:t>
      </w:r>
    </w:p>
    <w:p w:rsidR="006006FA" w:rsidRDefault="006006FA" w:rsidP="006006FA">
      <w:pPr>
        <w:pStyle w:val="NoSpacing"/>
      </w:pPr>
    </w:p>
    <w:p w:rsidR="006006FA" w:rsidRDefault="006006FA" w:rsidP="006006FA">
      <w:pPr>
        <w:pStyle w:val="NoSpacing"/>
      </w:pPr>
    </w:p>
    <w:p w:rsidR="006006FA" w:rsidRDefault="006006FA" w:rsidP="006006FA">
      <w:pPr>
        <w:pStyle w:val="NoSpacing"/>
      </w:pPr>
    </w:p>
    <w:p w:rsidR="00BA4020" w:rsidRDefault="006006FA" w:rsidP="006006FA">
      <w:r>
        <w:t>13 February 2011</w:t>
      </w:r>
    </w:p>
    <w:sectPr w:rsidR="00BA4020" w:rsidSect="00324D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6FA" w:rsidRDefault="006006FA" w:rsidP="00552EBA">
      <w:pPr>
        <w:spacing w:after="0" w:line="240" w:lineRule="auto"/>
      </w:pPr>
      <w:r>
        <w:separator/>
      </w:r>
    </w:p>
  </w:endnote>
  <w:endnote w:type="continuationSeparator" w:id="0">
    <w:p w:rsidR="006006FA" w:rsidRDefault="006006F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006FA">
        <w:rPr>
          <w:noProof/>
        </w:rPr>
        <w:t>26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6FA" w:rsidRDefault="006006FA" w:rsidP="00552EBA">
      <w:pPr>
        <w:spacing w:after="0" w:line="240" w:lineRule="auto"/>
      </w:pPr>
      <w:r>
        <w:separator/>
      </w:r>
    </w:p>
  </w:footnote>
  <w:footnote w:type="continuationSeparator" w:id="0">
    <w:p w:rsidR="006006FA" w:rsidRDefault="006006F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24DF0"/>
    <w:rsid w:val="00552EBA"/>
    <w:rsid w:val="006006F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6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006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3366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2011-02-26T21:26:00Z</dcterms:created>
  <dcterms:modified xsi:type="dcterms:W3CDTF">2011-02-26T21:27:00Z</dcterms:modified>
</cp:coreProperties>
</file>